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60" w:rsidRPr="00C16E60" w:rsidRDefault="00C16E60" w:rsidP="00C16E60">
      <w:pPr>
        <w:tabs>
          <w:tab w:val="center" w:pos="4252"/>
          <w:tab w:val="right" w:pos="8504"/>
        </w:tabs>
        <w:spacing w:after="0" w:line="240" w:lineRule="auto"/>
        <w:jc w:val="center"/>
      </w:pPr>
      <w:r w:rsidRPr="00C54628">
        <w:rPr>
          <w:b/>
          <w:noProof/>
        </w:rPr>
        <w:t>“Año del Fortalecimiento de la Soberanía Nacional"</w:t>
      </w:r>
    </w:p>
    <w:p w:rsidR="00C16E60" w:rsidRPr="00EA5F11" w:rsidRDefault="00C16E60" w:rsidP="00C16E60">
      <w:pPr>
        <w:rPr>
          <w:b/>
          <w:lang w:val="es-ES"/>
        </w:rPr>
      </w:pPr>
      <w:r w:rsidRPr="00EA5F11">
        <w:rPr>
          <w:b/>
          <w:lang w:val="es-ES"/>
        </w:rPr>
        <w:t xml:space="preserve">INFORME N° </w:t>
      </w:r>
      <w:r>
        <w:rPr>
          <w:b/>
          <w:lang w:val="es-ES"/>
        </w:rPr>
        <w:t xml:space="preserve">0    </w:t>
      </w:r>
      <w:r w:rsidRPr="00EA5F11">
        <w:rPr>
          <w:b/>
          <w:lang w:val="es-ES"/>
        </w:rPr>
        <w:t>– 2022- GOB.REG-HVCA-GRDS/DRE.H-UGEL-H/AGP.</w:t>
      </w:r>
    </w:p>
    <w:p w:rsidR="00C16E60" w:rsidRPr="00EA5F11" w:rsidRDefault="00C16E60" w:rsidP="00C16E60">
      <w:pPr>
        <w:spacing w:after="0"/>
        <w:ind w:left="567" w:hanging="567"/>
        <w:rPr>
          <w:lang w:val="es-ES"/>
        </w:rPr>
      </w:pPr>
      <w:r w:rsidRPr="00EA5F11">
        <w:rPr>
          <w:lang w:val="es-ES"/>
        </w:rPr>
        <w:t xml:space="preserve">A </w:t>
      </w:r>
      <w:r w:rsidRPr="00EA5F11">
        <w:rPr>
          <w:lang w:val="es-ES"/>
        </w:rPr>
        <w:tab/>
      </w:r>
      <w:r w:rsidRPr="00EA5F11">
        <w:rPr>
          <w:lang w:val="es-ES"/>
        </w:rPr>
        <w:tab/>
      </w:r>
      <w:r w:rsidRPr="00EA5F11">
        <w:rPr>
          <w:lang w:val="es-ES"/>
        </w:rPr>
        <w:tab/>
      </w:r>
      <w:r w:rsidRPr="00EA5F11">
        <w:rPr>
          <w:lang w:val="es-ES"/>
        </w:rPr>
        <w:tab/>
        <w:t>: Lic. BEATRIZ QUISPE HUAMAN.</w:t>
      </w:r>
    </w:p>
    <w:p w:rsidR="00C16E60" w:rsidRPr="00EA5F11" w:rsidRDefault="00C16E60" w:rsidP="00C16E60">
      <w:pPr>
        <w:spacing w:after="0"/>
        <w:ind w:left="567" w:hanging="567"/>
        <w:rPr>
          <w:lang w:val="es-ES"/>
        </w:rPr>
      </w:pPr>
    </w:p>
    <w:p w:rsidR="00C16E60" w:rsidRPr="00EA5F11" w:rsidRDefault="00C16E60" w:rsidP="00C16E60">
      <w:pPr>
        <w:spacing w:after="0"/>
        <w:rPr>
          <w:lang w:val="es-ES"/>
        </w:rPr>
      </w:pPr>
      <w:r w:rsidRPr="00EA5F11">
        <w:rPr>
          <w:lang w:val="es-ES"/>
        </w:rPr>
        <w:t>De</w:t>
      </w:r>
      <w:r w:rsidRPr="00EA5F11">
        <w:rPr>
          <w:lang w:val="es-ES"/>
        </w:rPr>
        <w:tab/>
      </w:r>
      <w:r w:rsidRPr="00EA5F11">
        <w:rPr>
          <w:lang w:val="es-ES"/>
        </w:rPr>
        <w:tab/>
      </w:r>
      <w:r w:rsidRPr="00EA5F11">
        <w:rPr>
          <w:lang w:val="es-ES"/>
        </w:rPr>
        <w:tab/>
        <w:t>: Lic. Yolanda Virginia Anyoza Alvites</w:t>
      </w:r>
    </w:p>
    <w:p w:rsidR="00C16E60" w:rsidRPr="00EA5F11" w:rsidRDefault="00C16E60" w:rsidP="00C16E60">
      <w:pPr>
        <w:spacing w:after="0"/>
        <w:rPr>
          <w:lang w:val="es-ES"/>
        </w:rPr>
      </w:pPr>
      <w:r w:rsidRPr="00EA5F11">
        <w:rPr>
          <w:lang w:val="es-ES"/>
        </w:rPr>
        <w:tab/>
      </w:r>
      <w:r w:rsidRPr="00EA5F11">
        <w:rPr>
          <w:lang w:val="es-ES"/>
        </w:rPr>
        <w:tab/>
      </w:r>
      <w:r w:rsidRPr="00EA5F11">
        <w:rPr>
          <w:lang w:val="es-ES"/>
        </w:rPr>
        <w:tab/>
        <w:t xml:space="preserve">  Especialista de Educación Física</w:t>
      </w:r>
    </w:p>
    <w:p w:rsidR="00C16E60" w:rsidRPr="00EA5F11" w:rsidRDefault="00C16E60" w:rsidP="00C16E60">
      <w:pPr>
        <w:spacing w:after="0"/>
        <w:rPr>
          <w:lang w:val="es-ES"/>
        </w:rPr>
      </w:pPr>
    </w:p>
    <w:p w:rsidR="00C16E60" w:rsidRPr="00EA5F11" w:rsidRDefault="00C16E60" w:rsidP="00C16E60">
      <w:pPr>
        <w:spacing w:after="0"/>
        <w:ind w:left="284" w:hanging="284"/>
        <w:jc w:val="both"/>
        <w:rPr>
          <w:lang w:val="es-ES"/>
        </w:rPr>
      </w:pPr>
      <w:r w:rsidRPr="00EA5F11">
        <w:rPr>
          <w:lang w:val="es-ES"/>
        </w:rPr>
        <w:t>Asunto</w:t>
      </w:r>
      <w:r w:rsidRPr="00EA5F11">
        <w:rPr>
          <w:lang w:val="es-ES"/>
        </w:rPr>
        <w:tab/>
      </w:r>
      <w:r w:rsidRPr="00EA5F11">
        <w:rPr>
          <w:lang w:val="es-ES"/>
        </w:rPr>
        <w:tab/>
      </w:r>
      <w:r w:rsidRPr="00EA5F11">
        <w:rPr>
          <w:lang w:val="es-ES"/>
        </w:rPr>
        <w:tab/>
        <w:t xml:space="preserve">: Solicito </w:t>
      </w:r>
      <w:r>
        <w:rPr>
          <w:lang w:val="es-ES"/>
        </w:rPr>
        <w:t>cumplimiento</w:t>
      </w:r>
      <w:r w:rsidRPr="00EA5F11">
        <w:rPr>
          <w:lang w:val="es-ES"/>
        </w:rPr>
        <w:t xml:space="preserve"> de pago </w:t>
      </w:r>
      <w:r>
        <w:rPr>
          <w:lang w:val="es-ES"/>
        </w:rPr>
        <w:t xml:space="preserve">reiterativo </w:t>
      </w:r>
      <w:r w:rsidRPr="00EA5F11">
        <w:rPr>
          <w:lang w:val="es-ES"/>
        </w:rPr>
        <w:t>por conce</w:t>
      </w:r>
      <w:r>
        <w:rPr>
          <w:lang w:val="es-ES"/>
        </w:rPr>
        <w:t xml:space="preserve">pto de traslado de        </w:t>
      </w:r>
    </w:p>
    <w:p w:rsidR="00C16E60" w:rsidRPr="00EA5F11" w:rsidRDefault="00C16E60" w:rsidP="00C16E60">
      <w:pPr>
        <w:spacing w:after="0"/>
        <w:ind w:left="2259"/>
        <w:jc w:val="both"/>
        <w:rPr>
          <w:lang w:val="es-ES"/>
        </w:rPr>
      </w:pPr>
      <w:r>
        <w:rPr>
          <w:lang w:val="es-ES"/>
        </w:rPr>
        <w:t>de estudiantes a l</w:t>
      </w:r>
      <w:r w:rsidRPr="00EA5F11">
        <w:rPr>
          <w:lang w:val="es-ES"/>
        </w:rPr>
        <w:t>os JEDPA etapa regional – 2022- categoría “A”.</w:t>
      </w:r>
    </w:p>
    <w:p w:rsidR="00C16E60" w:rsidRPr="00EA5F11" w:rsidRDefault="00C16E60" w:rsidP="00C16E60">
      <w:pPr>
        <w:spacing w:after="0"/>
        <w:ind w:left="284" w:hanging="284"/>
        <w:jc w:val="both"/>
        <w:rPr>
          <w:lang w:val="es-ES"/>
        </w:rPr>
      </w:pPr>
    </w:p>
    <w:p w:rsidR="00C16E60" w:rsidRPr="00EA5F11" w:rsidRDefault="00C16E60" w:rsidP="00C16E60">
      <w:pPr>
        <w:spacing w:after="0"/>
        <w:ind w:left="284" w:hanging="284"/>
        <w:jc w:val="both"/>
        <w:rPr>
          <w:lang w:val="es-ES"/>
        </w:rPr>
      </w:pPr>
    </w:p>
    <w:p w:rsidR="00C16E60" w:rsidRDefault="00C16E60" w:rsidP="00C16E60">
      <w:pPr>
        <w:spacing w:after="0"/>
        <w:ind w:left="284" w:hanging="284"/>
        <w:jc w:val="both"/>
        <w:rPr>
          <w:lang w:val="es-ES"/>
        </w:rPr>
      </w:pPr>
      <w:r w:rsidRPr="00EA5F11">
        <w:rPr>
          <w:lang w:val="es-ES"/>
        </w:rPr>
        <w:t>REFERENCIA</w:t>
      </w:r>
      <w:r w:rsidRPr="00EA5F11">
        <w:rPr>
          <w:lang w:val="es-ES"/>
        </w:rPr>
        <w:tab/>
      </w:r>
      <w:r w:rsidRPr="00EA5F11">
        <w:rPr>
          <w:lang w:val="es-ES"/>
        </w:rPr>
        <w:tab/>
        <w:t>:</w:t>
      </w:r>
      <w:r>
        <w:rPr>
          <w:lang w:val="es-ES"/>
        </w:rPr>
        <w:t xml:space="preserve"> </w:t>
      </w:r>
      <w:r w:rsidR="00E50E35">
        <w:t>INFORME N° 057 – 2022- GOB.REG-HVCA-GRDS/DRE.H-UGEL-H/AGP.</w:t>
      </w:r>
    </w:p>
    <w:p w:rsidR="00C16E60" w:rsidRDefault="00C16E60" w:rsidP="00C16E60">
      <w:pPr>
        <w:spacing w:after="0"/>
        <w:ind w:left="284"/>
        <w:jc w:val="both"/>
        <w:rPr>
          <w:lang w:val="es-ES"/>
        </w:rPr>
      </w:pPr>
      <w:r>
        <w:rPr>
          <w:lang w:val="es-ES"/>
        </w:rPr>
        <w:t xml:space="preserve">                                        Informe N°</w:t>
      </w:r>
      <w:r>
        <w:rPr>
          <w:b/>
          <w:lang w:val="es-ES"/>
        </w:rPr>
        <w:t xml:space="preserve">063 </w:t>
      </w:r>
      <w:r w:rsidRPr="00EA5F11">
        <w:rPr>
          <w:b/>
          <w:lang w:val="es-ES"/>
        </w:rPr>
        <w:t>– 2022- GOB.REG-HVCA-GRDS/DRE.H-UGEL-H/AGP</w:t>
      </w:r>
      <w:r>
        <w:rPr>
          <w:lang w:val="es-ES"/>
        </w:rPr>
        <w:t xml:space="preserve"> </w:t>
      </w:r>
    </w:p>
    <w:p w:rsidR="00C16E60" w:rsidRPr="00EA5F11" w:rsidRDefault="00C16E60" w:rsidP="00C16E60">
      <w:pPr>
        <w:spacing w:after="0"/>
        <w:ind w:left="1700" w:firstLine="424"/>
        <w:jc w:val="both"/>
        <w:rPr>
          <w:lang w:val="es-ES"/>
        </w:rPr>
      </w:pPr>
      <w:r>
        <w:rPr>
          <w:lang w:val="es-ES"/>
        </w:rPr>
        <w:t xml:space="preserve">  </w:t>
      </w:r>
      <w:r w:rsidRPr="00EA5F11">
        <w:rPr>
          <w:lang w:val="es-ES"/>
        </w:rPr>
        <w:t xml:space="preserve"> </w:t>
      </w:r>
      <w:r w:rsidRPr="00EA5F11">
        <w:rPr>
          <w:rFonts w:ascii="Arial Narrow" w:hAnsi="Arial Narrow"/>
          <w:lang w:val="es-MX"/>
        </w:rPr>
        <w:t xml:space="preserve">Resolución </w:t>
      </w:r>
      <w:r w:rsidRPr="00EA5F11">
        <w:rPr>
          <w:rFonts w:ascii="Arial Narrow" w:hAnsi="Arial Narrow" w:cs="Calibri"/>
          <w:lang w:val="es-MX"/>
        </w:rPr>
        <w:t>Viceministerial N° 099-2022-MINEDU</w:t>
      </w:r>
      <w:r w:rsidRPr="00EA5F11">
        <w:rPr>
          <w:rFonts w:ascii="Arial Narrow" w:hAnsi="Arial Narrow"/>
          <w:lang w:val="es-MX"/>
        </w:rPr>
        <w:tab/>
      </w:r>
    </w:p>
    <w:p w:rsidR="00C16E60" w:rsidRPr="00EA5F11" w:rsidRDefault="00C16E60" w:rsidP="00C16E60">
      <w:pPr>
        <w:spacing w:after="0"/>
        <w:ind w:left="284" w:hanging="284"/>
        <w:jc w:val="both"/>
        <w:rPr>
          <w:lang w:val="es-ES"/>
        </w:rPr>
      </w:pPr>
      <w:r w:rsidRPr="00EA5F11">
        <w:rPr>
          <w:lang w:val="es-ES"/>
        </w:rPr>
        <w:tab/>
      </w:r>
      <w:r w:rsidRPr="00EA5F11">
        <w:rPr>
          <w:lang w:val="es-ES"/>
        </w:rPr>
        <w:tab/>
      </w:r>
      <w:r w:rsidRPr="00EA5F11">
        <w:rPr>
          <w:lang w:val="es-ES"/>
        </w:rPr>
        <w:tab/>
      </w:r>
      <w:r w:rsidRPr="00EA5F11">
        <w:rPr>
          <w:lang w:val="es-ES"/>
        </w:rPr>
        <w:tab/>
        <w:t xml:space="preserve">   </w:t>
      </w:r>
      <w:r w:rsidRPr="00EA5F11">
        <w:rPr>
          <w:lang w:val="es-ES"/>
        </w:rPr>
        <w:tab/>
      </w:r>
      <w:r w:rsidRPr="00EA5F11">
        <w:rPr>
          <w:lang w:val="es-ES"/>
        </w:rPr>
        <w:tab/>
      </w:r>
      <w:r w:rsidRPr="00EA5F11">
        <w:rPr>
          <w:lang w:val="es-ES"/>
        </w:rPr>
        <w:tab/>
        <w:t xml:space="preserve">  </w:t>
      </w:r>
      <w:r w:rsidRPr="00EA5F11">
        <w:rPr>
          <w:lang w:val="es-ES"/>
        </w:rPr>
        <w:tab/>
        <w:t xml:space="preserve">   </w:t>
      </w:r>
      <w:r w:rsidRPr="00EA5F11">
        <w:rPr>
          <w:lang w:val="es-ES"/>
        </w:rPr>
        <w:tab/>
      </w:r>
      <w:r w:rsidRPr="00EA5F11">
        <w:rPr>
          <w:lang w:val="es-ES"/>
        </w:rPr>
        <w:tab/>
      </w:r>
      <w:r w:rsidRPr="00EA5F11">
        <w:rPr>
          <w:lang w:val="es-ES"/>
        </w:rPr>
        <w:tab/>
        <w:t xml:space="preserve">     </w:t>
      </w:r>
    </w:p>
    <w:p w:rsidR="00C16E60" w:rsidRPr="00EA5F11" w:rsidRDefault="00C16E60" w:rsidP="00C16E60">
      <w:pPr>
        <w:rPr>
          <w:lang w:val="es-ES"/>
        </w:rPr>
      </w:pPr>
      <w:r w:rsidRPr="00EA5F11">
        <w:rPr>
          <w:lang w:val="es-ES"/>
        </w:rPr>
        <w:t>Fecha</w:t>
      </w:r>
      <w:r w:rsidRPr="00EA5F11">
        <w:rPr>
          <w:lang w:val="es-ES"/>
        </w:rPr>
        <w:tab/>
      </w:r>
      <w:r w:rsidRPr="00EA5F11">
        <w:rPr>
          <w:lang w:val="es-ES"/>
        </w:rPr>
        <w:tab/>
      </w:r>
      <w:r w:rsidRPr="00EA5F11">
        <w:rPr>
          <w:lang w:val="es-ES"/>
        </w:rPr>
        <w:tab/>
        <w:t xml:space="preserve">: </w:t>
      </w:r>
      <w:r>
        <w:rPr>
          <w:lang w:val="es-ES"/>
        </w:rPr>
        <w:t xml:space="preserve">13 de diciembre </w:t>
      </w:r>
      <w:r w:rsidRPr="00EA5F11">
        <w:rPr>
          <w:lang w:val="es-ES"/>
        </w:rPr>
        <w:t>del 2022</w:t>
      </w:r>
    </w:p>
    <w:p w:rsidR="00C16E60" w:rsidRPr="00EA5F11" w:rsidRDefault="00C16E60" w:rsidP="00C16E60">
      <w:pPr>
        <w:rPr>
          <w:lang w:val="es-ES"/>
        </w:rPr>
      </w:pPr>
      <w:r w:rsidRPr="00EA5F11">
        <w:rPr>
          <w:lang w:val="es-ES"/>
        </w:rPr>
        <w:tab/>
      </w:r>
      <w:r w:rsidRPr="00EA5F11">
        <w:rPr>
          <w:lang w:val="es-ES"/>
        </w:rPr>
        <w:tab/>
      </w:r>
      <w:r w:rsidRPr="00EA5F11">
        <w:rPr>
          <w:lang w:val="es-ES"/>
        </w:rPr>
        <w:tab/>
        <w:t>………………………………………………………………………………………………………………</w:t>
      </w:r>
    </w:p>
    <w:p w:rsidR="00C16E60" w:rsidRPr="00EA5F11" w:rsidRDefault="00C16E60" w:rsidP="00C16E60">
      <w:pPr>
        <w:jc w:val="both"/>
        <w:rPr>
          <w:lang w:val="es-ES"/>
        </w:rPr>
      </w:pPr>
      <w:r w:rsidRPr="00EA5F11">
        <w:rPr>
          <w:lang w:val="es-ES"/>
        </w:rPr>
        <w:tab/>
      </w:r>
      <w:r w:rsidRPr="00EA5F11">
        <w:rPr>
          <w:lang w:val="es-ES"/>
        </w:rPr>
        <w:tab/>
      </w:r>
      <w:r w:rsidRPr="00EA5F11">
        <w:rPr>
          <w:lang w:val="es-ES"/>
        </w:rPr>
        <w:tab/>
        <w:t xml:space="preserve">  Tengo el agrado de dirigirme a usted, para hacerle llegar el cordial saludo y en cumplimiento a la referencia solicito </w:t>
      </w:r>
      <w:r>
        <w:rPr>
          <w:lang w:val="es-ES"/>
        </w:rPr>
        <w:t>cumplimiento de ejecución de pago</w:t>
      </w:r>
      <w:r w:rsidR="00C97F68">
        <w:rPr>
          <w:lang w:val="es-ES"/>
        </w:rPr>
        <w:t xml:space="preserve"> </w:t>
      </w:r>
      <w:r w:rsidR="00C338B4">
        <w:rPr>
          <w:lang w:val="es-ES"/>
        </w:rPr>
        <w:t>reiterativo por</w:t>
      </w:r>
      <w:r>
        <w:rPr>
          <w:lang w:val="es-ES"/>
        </w:rPr>
        <w:t xml:space="preserve"> concepto de traslado de estudiantes de Huaytará a Huancavelica, </w:t>
      </w:r>
      <w:r w:rsidRPr="00EA5F11">
        <w:rPr>
          <w:lang w:val="es-ES"/>
        </w:rPr>
        <w:t xml:space="preserve">por el monto de S/. 848 soles </w:t>
      </w:r>
    </w:p>
    <w:p w:rsidR="00C16E60" w:rsidRPr="00EA5F11" w:rsidRDefault="00C16E60" w:rsidP="00C16E60">
      <w:pPr>
        <w:jc w:val="both"/>
        <w:rPr>
          <w:lang w:val="es-ES"/>
        </w:rPr>
      </w:pPr>
      <w:r w:rsidRPr="00EA5F11">
        <w:rPr>
          <w:b/>
          <w:lang w:val="es-ES"/>
        </w:rPr>
        <w:t>I.</w:t>
      </w:r>
      <w:r w:rsidRPr="00EA5F11">
        <w:rPr>
          <w:b/>
          <w:lang w:val="es-ES"/>
        </w:rPr>
        <w:tab/>
        <w:t>ANTECEDENTES:</w:t>
      </w:r>
    </w:p>
    <w:p w:rsidR="00C16E60" w:rsidRDefault="00C16E60" w:rsidP="00C16E60">
      <w:pPr>
        <w:spacing w:after="0"/>
        <w:ind w:left="1416" w:hanging="708"/>
        <w:jc w:val="both"/>
        <w:rPr>
          <w:lang w:val="es-ES"/>
        </w:rPr>
      </w:pPr>
      <w:r w:rsidRPr="00EA5F11">
        <w:rPr>
          <w:b/>
          <w:lang w:val="es-ES"/>
        </w:rPr>
        <w:t>1.1</w:t>
      </w:r>
      <w:r w:rsidRPr="00EA5F11">
        <w:rPr>
          <w:b/>
          <w:lang w:val="es-ES"/>
        </w:rPr>
        <w:tab/>
      </w:r>
      <w:r w:rsidRPr="00EA5F11">
        <w:rPr>
          <w:rFonts w:ascii="Arial Narrow" w:hAnsi="Arial Narrow"/>
          <w:lang w:val="es-MX"/>
        </w:rPr>
        <w:t xml:space="preserve">Resolución </w:t>
      </w:r>
      <w:r w:rsidRPr="00EA5F11">
        <w:rPr>
          <w:rFonts w:ascii="Arial Narrow" w:hAnsi="Arial Narrow" w:cs="Calibri"/>
          <w:lang w:val="es-MX"/>
        </w:rPr>
        <w:t>Viceministerial N° 099-2022-MINEDU</w:t>
      </w:r>
      <w:r w:rsidRPr="00EA5F11">
        <w:rPr>
          <w:rFonts w:ascii="Arial Narrow" w:hAnsi="Arial Narrow"/>
          <w:lang w:val="es-MX"/>
        </w:rPr>
        <w:tab/>
      </w:r>
      <w:r w:rsidRPr="00EA5F11">
        <w:rPr>
          <w:rFonts w:ascii="Arial Narrow" w:hAnsi="Arial Narrow" w:cs="Calibri"/>
          <w:lang w:val="es-MX"/>
        </w:rPr>
        <w:t xml:space="preserve">Se aprueba las Bases generales y específicas </w:t>
      </w:r>
      <w:r w:rsidRPr="00EA5F11">
        <w:rPr>
          <w:rFonts w:ascii="Arial Narrow" w:hAnsi="Arial Narrow" w:cs="Arial"/>
        </w:rPr>
        <w:t>De los Juegos Deportivos y Paradeportivos.</w:t>
      </w:r>
      <w:r w:rsidRPr="00EA5F11">
        <w:rPr>
          <w:lang w:val="es-ES"/>
        </w:rPr>
        <w:t xml:space="preserve"> </w:t>
      </w:r>
    </w:p>
    <w:p w:rsidR="00C16E60" w:rsidRDefault="00C16E60" w:rsidP="00C16E60">
      <w:pPr>
        <w:spacing w:after="0"/>
        <w:ind w:left="1416" w:hanging="708"/>
        <w:jc w:val="both"/>
        <w:rPr>
          <w:lang w:val="es-ES"/>
        </w:rPr>
      </w:pPr>
      <w:r w:rsidRPr="00400EB4">
        <w:rPr>
          <w:b/>
          <w:lang w:val="es-ES"/>
        </w:rPr>
        <w:t>1.2</w:t>
      </w:r>
      <w:r w:rsidRPr="00400EB4">
        <w:rPr>
          <w:b/>
          <w:lang w:val="es-ES"/>
        </w:rPr>
        <w:tab/>
      </w:r>
      <w:r w:rsidRPr="00F23EEA">
        <w:rPr>
          <w:lang w:val="es-ES"/>
        </w:rPr>
        <w:t>Informe N° 057-2022-GOB.REG.HVCA.GRDS/DREH.H-UGEL-H/AGP.</w:t>
      </w:r>
    </w:p>
    <w:p w:rsidR="00C16E60" w:rsidRDefault="00C16E60" w:rsidP="00C16E60">
      <w:pPr>
        <w:spacing w:after="0"/>
        <w:ind w:left="1416" w:hanging="708"/>
        <w:jc w:val="both"/>
        <w:rPr>
          <w:lang w:val="en-US"/>
        </w:rPr>
      </w:pPr>
      <w:r w:rsidRPr="00F23EEA">
        <w:rPr>
          <w:b/>
          <w:lang w:val="en-US"/>
        </w:rPr>
        <w:t>1.3</w:t>
      </w:r>
      <w:r w:rsidRPr="00F23EEA">
        <w:rPr>
          <w:b/>
          <w:lang w:val="en-US"/>
        </w:rPr>
        <w:tab/>
      </w:r>
      <w:r w:rsidRPr="00F23EEA">
        <w:rPr>
          <w:lang w:val="en-US"/>
        </w:rPr>
        <w:t>Informe N°151-2022/GOB-R</w:t>
      </w:r>
      <w:r w:rsidR="003E55AD">
        <w:rPr>
          <w:lang w:val="en-US"/>
        </w:rPr>
        <w:t>EG-HVCA/GRDS-DREH-UGEL-H-AD</w:t>
      </w:r>
      <w:r w:rsidRPr="00F23EEA">
        <w:rPr>
          <w:lang w:val="en-US"/>
        </w:rPr>
        <w:t>.</w:t>
      </w:r>
    </w:p>
    <w:p w:rsidR="00C338B4" w:rsidRPr="00C338B4" w:rsidRDefault="00C338B4" w:rsidP="00C16E60">
      <w:pPr>
        <w:spacing w:after="0"/>
        <w:ind w:left="1416" w:hanging="708"/>
        <w:jc w:val="both"/>
        <w:rPr>
          <w:lang w:val="en-US"/>
        </w:rPr>
      </w:pPr>
      <w:r>
        <w:rPr>
          <w:b/>
          <w:lang w:val="en-US"/>
        </w:rPr>
        <w:t>1.4</w:t>
      </w:r>
      <w:r>
        <w:rPr>
          <w:b/>
          <w:lang w:val="en-US"/>
        </w:rPr>
        <w:tab/>
      </w:r>
      <w:r w:rsidRPr="00C338B4">
        <w:rPr>
          <w:lang w:val="en-US"/>
        </w:rPr>
        <w:t>Informe N°</w:t>
      </w:r>
      <w:r w:rsidRPr="00C338B4">
        <w:rPr>
          <w:b/>
          <w:lang w:val="en-US"/>
        </w:rPr>
        <w:t>063 – 2022- GOB.REG-HVCA-GRDS/DRE.H-UGEL-H/AGP</w:t>
      </w:r>
      <w:r>
        <w:rPr>
          <w:b/>
          <w:lang w:val="en-US"/>
        </w:rPr>
        <w:t xml:space="preserve"> </w:t>
      </w:r>
    </w:p>
    <w:p w:rsidR="00C16E60" w:rsidRPr="00EA5F11" w:rsidRDefault="00C16E60" w:rsidP="00C16E60">
      <w:pPr>
        <w:spacing w:after="0"/>
        <w:jc w:val="both"/>
        <w:rPr>
          <w:lang w:val="en-US"/>
        </w:rPr>
      </w:pPr>
    </w:p>
    <w:p w:rsidR="00C16E60" w:rsidRPr="00EA5F11" w:rsidRDefault="00C16E60" w:rsidP="00C16E60">
      <w:pPr>
        <w:jc w:val="both"/>
        <w:rPr>
          <w:b/>
          <w:lang w:val="es-ES"/>
        </w:rPr>
      </w:pPr>
      <w:r w:rsidRPr="00EA5F11">
        <w:rPr>
          <w:b/>
          <w:lang w:val="es-ES"/>
        </w:rPr>
        <w:t>II.</w:t>
      </w:r>
      <w:r w:rsidRPr="00EA5F11">
        <w:rPr>
          <w:b/>
          <w:lang w:val="es-ES"/>
        </w:rPr>
        <w:tab/>
        <w:t>ANÁLISIS:</w:t>
      </w:r>
    </w:p>
    <w:p w:rsidR="00C16E60" w:rsidRPr="003D36B8" w:rsidRDefault="00C16E60" w:rsidP="003D36B8">
      <w:pPr>
        <w:numPr>
          <w:ilvl w:val="1"/>
          <w:numId w:val="1"/>
        </w:numPr>
        <w:contextualSpacing/>
        <w:jc w:val="both"/>
        <w:rPr>
          <w:lang w:val="es-ES"/>
        </w:rPr>
      </w:pPr>
      <w:r w:rsidRPr="00EA5F11">
        <w:rPr>
          <w:rFonts w:ascii="Arial Narrow" w:hAnsi="Arial Narrow"/>
          <w:lang w:val="es-MX"/>
        </w:rPr>
        <w:t xml:space="preserve">Resolución </w:t>
      </w:r>
      <w:r w:rsidRPr="00EA5F11">
        <w:rPr>
          <w:rFonts w:ascii="Arial Narrow" w:hAnsi="Arial Narrow" w:cs="Calibri"/>
          <w:lang w:val="es-MX"/>
        </w:rPr>
        <w:t>Viceministerial N° 099-2022-MINEDU</w:t>
      </w:r>
      <w:r w:rsidRPr="00EA5F11">
        <w:rPr>
          <w:rFonts w:ascii="Arial Narrow" w:hAnsi="Arial Narrow"/>
          <w:lang w:val="es-MX"/>
        </w:rPr>
        <w:tab/>
      </w:r>
      <w:r w:rsidRPr="00EA5F11">
        <w:rPr>
          <w:rFonts w:ascii="Arial Narrow" w:hAnsi="Arial Narrow" w:cs="Calibri"/>
          <w:lang w:val="es-MX"/>
        </w:rPr>
        <w:t xml:space="preserve">Se aprueba las Bases generales y específicas </w:t>
      </w:r>
      <w:r w:rsidRPr="00EA5F11">
        <w:rPr>
          <w:rFonts w:ascii="Arial Narrow" w:hAnsi="Arial Narrow" w:cs="Arial"/>
        </w:rPr>
        <w:t>De los Juegos Deportivos y Paradeportivos.</w:t>
      </w:r>
    </w:p>
    <w:p w:rsidR="00F2680A" w:rsidRPr="003D36B8" w:rsidRDefault="00C16E60" w:rsidP="003D36B8">
      <w:pPr>
        <w:numPr>
          <w:ilvl w:val="1"/>
          <w:numId w:val="1"/>
        </w:numPr>
        <w:contextualSpacing/>
        <w:jc w:val="both"/>
        <w:rPr>
          <w:lang w:val="es-ES"/>
        </w:rPr>
      </w:pPr>
      <w:r w:rsidRPr="00EA5F11">
        <w:rPr>
          <w:rFonts w:ascii="Arial Narrow" w:hAnsi="Arial Narrow" w:cs="Arial"/>
        </w:rPr>
        <w:t>Que, habiendo realizado el informe N° 056 de los gastos ejecutados del presupuesto asignados para los JEDPA – 2022 etapas regionales en la categoría “B” y “C”.</w:t>
      </w:r>
    </w:p>
    <w:p w:rsidR="00C16E60" w:rsidRPr="003D36B8" w:rsidRDefault="00F2680A" w:rsidP="00C16E60">
      <w:pPr>
        <w:numPr>
          <w:ilvl w:val="1"/>
          <w:numId w:val="1"/>
        </w:numPr>
        <w:contextualSpacing/>
        <w:jc w:val="both"/>
        <w:rPr>
          <w:lang w:val="es-ES"/>
        </w:rPr>
      </w:pPr>
      <w:r w:rsidRPr="00EA5F11">
        <w:rPr>
          <w:rFonts w:ascii="Arial Narrow" w:hAnsi="Arial Narrow" w:cs="Arial"/>
          <w:lang w:val="es-ES"/>
        </w:rPr>
        <w:t xml:space="preserve">Que, </w:t>
      </w:r>
      <w:r>
        <w:rPr>
          <w:rFonts w:ascii="Arial Narrow" w:hAnsi="Arial Narrow" w:cs="Arial"/>
          <w:lang w:val="es-ES"/>
        </w:rPr>
        <w:t xml:space="preserve">la dirección y la jefatura del área de AGP teniendo conocimiento de los </w:t>
      </w:r>
      <w:r w:rsidR="00DA3B63">
        <w:rPr>
          <w:rFonts w:ascii="Arial Narrow" w:hAnsi="Arial Narrow" w:cs="Arial"/>
          <w:lang w:val="es-ES"/>
        </w:rPr>
        <w:t>gastos realizados</w:t>
      </w:r>
      <w:r>
        <w:rPr>
          <w:rFonts w:ascii="Arial Narrow" w:hAnsi="Arial Narrow" w:cs="Arial"/>
          <w:lang w:val="es-ES"/>
        </w:rPr>
        <w:t xml:space="preserve"> en las categorías “B” y “C</w:t>
      </w:r>
      <w:r w:rsidR="00DA3B63">
        <w:rPr>
          <w:rFonts w:ascii="Arial Narrow" w:hAnsi="Arial Narrow" w:cs="Arial"/>
          <w:lang w:val="es-ES"/>
        </w:rPr>
        <w:t>” de</w:t>
      </w:r>
      <w:r>
        <w:rPr>
          <w:rFonts w:ascii="Arial Narrow" w:hAnsi="Arial Narrow" w:cs="Arial"/>
          <w:lang w:val="es-ES"/>
        </w:rPr>
        <w:t xml:space="preserve"> los cuales el presupuesto ya no alcanzaría </w:t>
      </w:r>
      <w:r w:rsidR="00DA3B63">
        <w:rPr>
          <w:rFonts w:ascii="Arial Narrow" w:hAnsi="Arial Narrow" w:cs="Arial"/>
          <w:lang w:val="es-ES"/>
        </w:rPr>
        <w:t>para coberturar</w:t>
      </w:r>
      <w:r>
        <w:rPr>
          <w:rFonts w:ascii="Arial Narrow" w:hAnsi="Arial Narrow" w:cs="Arial"/>
          <w:lang w:val="es-ES"/>
        </w:rPr>
        <w:t xml:space="preserve"> los en alimentación y traslado en su totalidad</w:t>
      </w:r>
      <w:r>
        <w:rPr>
          <w:lang w:val="es-ES"/>
        </w:rPr>
        <w:t>, habiendo comunicado a los directores de las II.EE mediante reunión</w:t>
      </w:r>
      <w:r w:rsidR="00DA3B63">
        <w:rPr>
          <w:rFonts w:ascii="Arial Narrow" w:hAnsi="Arial Narrow" w:cs="Arial"/>
          <w:lang w:val="es-ES"/>
        </w:rPr>
        <w:t xml:space="preserve">, </w:t>
      </w:r>
      <w:r w:rsidR="00DA3B63">
        <w:rPr>
          <w:rFonts w:ascii="Arial Narrow" w:hAnsi="Arial Narrow" w:cs="Arial"/>
          <w:lang w:val="es-ES"/>
        </w:rPr>
        <w:t xml:space="preserve">teniendo </w:t>
      </w:r>
      <w:r w:rsidR="00DA3B63">
        <w:rPr>
          <w:rFonts w:ascii="Arial Narrow" w:hAnsi="Arial Narrow" w:cs="Arial"/>
          <w:lang w:val="es-ES"/>
        </w:rPr>
        <w:t>conocimiento</w:t>
      </w:r>
      <w:r w:rsidR="00DA3B63">
        <w:rPr>
          <w:lang w:val="es-ES"/>
        </w:rPr>
        <w:t xml:space="preserve"> los</w:t>
      </w:r>
      <w:r w:rsidR="00DA3B63">
        <w:rPr>
          <w:rFonts w:ascii="Arial Narrow" w:hAnsi="Arial Narrow" w:cs="Arial"/>
          <w:lang w:val="es-ES"/>
        </w:rPr>
        <w:t xml:space="preserve"> padres de familia por comunicación de los directores; los padres de familia de la institución educativa N° 22023 se apersonaron a realizar su reclamo a la UGEL. </w:t>
      </w:r>
    </w:p>
    <w:p w:rsidR="00C16E60" w:rsidRPr="00F23EEA" w:rsidRDefault="00C16E60" w:rsidP="00C16E60">
      <w:pPr>
        <w:numPr>
          <w:ilvl w:val="1"/>
          <w:numId w:val="1"/>
        </w:numPr>
        <w:contextualSpacing/>
        <w:jc w:val="both"/>
        <w:rPr>
          <w:lang w:val="es-ES"/>
        </w:rPr>
      </w:pPr>
      <w:r w:rsidRPr="00EA5F11">
        <w:rPr>
          <w:rFonts w:ascii="Arial Narrow" w:hAnsi="Arial Narrow" w:cs="Arial"/>
          <w:lang w:val="es-ES"/>
        </w:rPr>
        <w:t>Que, habiendo un compromiso de dirección y la jefatura del área de AGP con los</w:t>
      </w:r>
      <w:r w:rsidR="00A76192">
        <w:rPr>
          <w:rFonts w:ascii="Arial Narrow" w:hAnsi="Arial Narrow" w:cs="Arial"/>
          <w:lang w:val="es-ES"/>
        </w:rPr>
        <w:t xml:space="preserve"> padres de familia,</w:t>
      </w:r>
      <w:r w:rsidRPr="00EA5F11">
        <w:rPr>
          <w:rFonts w:ascii="Arial Narrow" w:hAnsi="Arial Narrow" w:cs="Arial"/>
          <w:lang w:val="es-ES"/>
        </w:rPr>
        <w:t xml:space="preserve"> directores y docentes de las I.E participantes en las diferentes disciplinas de poder coberturar los gastos correspondientes en traslado y alimentación en su totalidad de los estudia</w:t>
      </w:r>
      <w:r w:rsidR="00A76192">
        <w:rPr>
          <w:rFonts w:ascii="Arial Narrow" w:hAnsi="Arial Narrow" w:cs="Arial"/>
          <w:lang w:val="es-ES"/>
        </w:rPr>
        <w:t>ntes, delegados y entrenadores.</w:t>
      </w:r>
    </w:p>
    <w:p w:rsidR="00C16E60" w:rsidRPr="00EA5F11" w:rsidRDefault="00C16E60" w:rsidP="00C16E60">
      <w:pPr>
        <w:numPr>
          <w:ilvl w:val="1"/>
          <w:numId w:val="1"/>
        </w:numPr>
        <w:contextualSpacing/>
        <w:jc w:val="both"/>
        <w:rPr>
          <w:lang w:val="es-ES"/>
        </w:rPr>
      </w:pPr>
      <w:r w:rsidRPr="00EA5F11">
        <w:rPr>
          <w:rFonts w:ascii="Arial Narrow" w:hAnsi="Arial Narrow" w:cs="Arial"/>
          <w:lang w:val="es-ES"/>
        </w:rPr>
        <w:t xml:space="preserve">Que, habiendo </w:t>
      </w:r>
      <w:r>
        <w:rPr>
          <w:rFonts w:ascii="Arial Narrow" w:hAnsi="Arial Narrow" w:cs="Arial"/>
          <w:lang w:val="es-ES"/>
        </w:rPr>
        <w:t xml:space="preserve">recibido el informe </w:t>
      </w:r>
      <w:r w:rsidRPr="00F23EEA">
        <w:t xml:space="preserve"> N°151-2022</w:t>
      </w:r>
      <w:r w:rsidRPr="00F23EEA">
        <w:rPr>
          <w:rFonts w:ascii="Arial Narrow" w:hAnsi="Arial Narrow" w:cs="Arial"/>
          <w:lang w:val="es-ES"/>
        </w:rPr>
        <w:t xml:space="preserve"> </w:t>
      </w:r>
      <w:r>
        <w:rPr>
          <w:rFonts w:ascii="Arial Narrow" w:hAnsi="Arial Narrow" w:cs="Arial"/>
          <w:lang w:val="es-ES"/>
        </w:rPr>
        <w:t xml:space="preserve"> con fecha del 13 de noviembre en donde se realiza la devolución por no corresponder, a lo cual  hago la observación que habiendo un </w:t>
      </w:r>
      <w:r>
        <w:rPr>
          <w:rFonts w:ascii="Arial Narrow" w:hAnsi="Arial Narrow" w:cs="Arial"/>
          <w:lang w:val="es-ES"/>
        </w:rPr>
        <w:lastRenderedPageBreak/>
        <w:t>compromiso de parte de dirección y la jefatura de AGP en coberturar en su totalidad los gastos correspondiente a traslado de los estudiantes con el presupuesto de AGP.</w:t>
      </w:r>
    </w:p>
    <w:p w:rsidR="00C16E60" w:rsidRDefault="00C16E60" w:rsidP="00C16E60">
      <w:pPr>
        <w:numPr>
          <w:ilvl w:val="1"/>
          <w:numId w:val="1"/>
        </w:numPr>
        <w:contextualSpacing/>
        <w:jc w:val="both"/>
        <w:rPr>
          <w:lang w:val="es-ES"/>
        </w:rPr>
      </w:pPr>
      <w:r w:rsidRPr="00EA5F11">
        <w:rPr>
          <w:rFonts w:ascii="Arial Narrow" w:hAnsi="Arial Narrow" w:cs="Arial"/>
          <w:lang w:val="es-ES"/>
        </w:rPr>
        <w:t>Que, habiendo realizado la cotización tanto en alimentación</w:t>
      </w:r>
      <w:r>
        <w:rPr>
          <w:rFonts w:ascii="Arial Narrow" w:hAnsi="Arial Narrow" w:cs="Arial"/>
          <w:lang w:val="es-ES"/>
        </w:rPr>
        <w:t xml:space="preserve"> y costo de traslado se solicitó</w:t>
      </w:r>
      <w:r w:rsidRPr="00EA5F11">
        <w:rPr>
          <w:rFonts w:ascii="Arial Narrow" w:hAnsi="Arial Narrow" w:cs="Arial"/>
          <w:lang w:val="es-ES"/>
        </w:rPr>
        <w:t xml:space="preserve"> el requerimiento de presupuesto de S/ 848.0</w:t>
      </w:r>
      <w:r>
        <w:rPr>
          <w:rFonts w:ascii="Arial Narrow" w:hAnsi="Arial Narrow" w:cs="Arial"/>
          <w:lang w:val="es-ES"/>
        </w:rPr>
        <w:t xml:space="preserve">, según el </w:t>
      </w:r>
      <w:r w:rsidR="00047591">
        <w:rPr>
          <w:rFonts w:ascii="Arial Narrow" w:hAnsi="Arial Narrow" w:cs="Arial"/>
          <w:lang w:val="es-ES"/>
        </w:rPr>
        <w:t xml:space="preserve">informe </w:t>
      </w:r>
      <w:r w:rsidR="00047591">
        <w:rPr>
          <w:lang w:val="es-ES"/>
        </w:rPr>
        <w:t>N° 057-2022 derivado a la jefatura.</w:t>
      </w:r>
    </w:p>
    <w:p w:rsidR="00047591" w:rsidRDefault="00047591" w:rsidP="00047591">
      <w:pPr>
        <w:contextualSpacing/>
        <w:jc w:val="both"/>
        <w:rPr>
          <w:lang w:val="es-ES"/>
        </w:rPr>
      </w:pPr>
    </w:p>
    <w:p w:rsidR="00FC1684" w:rsidRPr="00FC1684" w:rsidRDefault="00C16E60" w:rsidP="00FC1684">
      <w:pPr>
        <w:numPr>
          <w:ilvl w:val="1"/>
          <w:numId w:val="1"/>
        </w:numPr>
        <w:contextualSpacing/>
        <w:jc w:val="both"/>
        <w:rPr>
          <w:lang w:val="es-ES"/>
        </w:rPr>
      </w:pPr>
      <w:r w:rsidRPr="00EA5F11">
        <w:rPr>
          <w:rFonts w:ascii="Arial Narrow" w:hAnsi="Arial Narrow" w:cs="Arial"/>
          <w:lang w:val="es-ES"/>
        </w:rPr>
        <w:t xml:space="preserve">Que, </w:t>
      </w:r>
      <w:r>
        <w:rPr>
          <w:rFonts w:ascii="Arial Narrow" w:hAnsi="Arial Narrow" w:cs="Arial"/>
          <w:lang w:val="es-ES"/>
        </w:rPr>
        <w:t>habiendo realizado la contrata de la movilidad por el monto de S/. 1260.0 y habiéndose realizado el pago del monto de S/. 412.00 soles, habiendo el compromiso del cumplimiento del pago pendiente.</w:t>
      </w:r>
    </w:p>
    <w:p w:rsidR="00FC1684" w:rsidRPr="00EA5F11" w:rsidRDefault="00FC1684" w:rsidP="00C16E60">
      <w:pPr>
        <w:numPr>
          <w:ilvl w:val="1"/>
          <w:numId w:val="1"/>
        </w:numPr>
        <w:contextualSpacing/>
        <w:jc w:val="both"/>
        <w:rPr>
          <w:lang w:val="es-ES"/>
        </w:rPr>
      </w:pPr>
      <w:r w:rsidRPr="00EA5F11">
        <w:rPr>
          <w:rFonts w:ascii="Arial Narrow" w:hAnsi="Arial Narrow" w:cs="Arial"/>
          <w:lang w:val="es-ES"/>
        </w:rPr>
        <w:t xml:space="preserve">Que, </w:t>
      </w:r>
      <w:r>
        <w:rPr>
          <w:rFonts w:ascii="Arial Narrow" w:hAnsi="Arial Narrow" w:cs="Arial"/>
          <w:lang w:val="es-ES"/>
        </w:rPr>
        <w:t xml:space="preserve">habiéndose presentado el </w:t>
      </w:r>
      <w:r w:rsidR="00720416">
        <w:rPr>
          <w:rFonts w:ascii="Arial Narrow" w:hAnsi="Arial Narrow" w:cs="Arial"/>
          <w:lang w:val="es-ES"/>
        </w:rPr>
        <w:t>señor Sante</w:t>
      </w:r>
      <w:r>
        <w:rPr>
          <w:rFonts w:ascii="Arial Narrow" w:hAnsi="Arial Narrow" w:cs="Arial"/>
          <w:lang w:val="es-ES"/>
        </w:rPr>
        <w:t xml:space="preserve"> Espinoza José Reyber</w:t>
      </w:r>
      <w:r w:rsidR="00467A2D">
        <w:rPr>
          <w:rFonts w:ascii="Arial Narrow" w:hAnsi="Arial Narrow" w:cs="Arial"/>
          <w:lang w:val="es-ES"/>
        </w:rPr>
        <w:t xml:space="preserve"> en la </w:t>
      </w:r>
      <w:r w:rsidR="00720416">
        <w:rPr>
          <w:rFonts w:ascii="Arial Narrow" w:hAnsi="Arial Narrow" w:cs="Arial"/>
          <w:lang w:val="es-ES"/>
        </w:rPr>
        <w:t>oficina el</w:t>
      </w:r>
      <w:r w:rsidR="00467A2D">
        <w:rPr>
          <w:rFonts w:ascii="Arial Narrow" w:hAnsi="Arial Narrow" w:cs="Arial"/>
          <w:lang w:val="es-ES"/>
        </w:rPr>
        <w:t xml:space="preserve"> día de </w:t>
      </w:r>
      <w:r w:rsidR="00720416">
        <w:rPr>
          <w:rFonts w:ascii="Arial Narrow" w:hAnsi="Arial Narrow" w:cs="Arial"/>
          <w:lang w:val="es-ES"/>
        </w:rPr>
        <w:t>hoy 20</w:t>
      </w:r>
      <w:r w:rsidR="00467A2D">
        <w:rPr>
          <w:rFonts w:ascii="Arial Narrow" w:hAnsi="Arial Narrow" w:cs="Arial"/>
          <w:lang w:val="es-ES"/>
        </w:rPr>
        <w:t xml:space="preserve"> de diciembre exigiendo el pago del dinero por el servicio prestado </w:t>
      </w:r>
      <w:r w:rsidR="00720416">
        <w:rPr>
          <w:rFonts w:ascii="Arial Narrow" w:hAnsi="Arial Narrow" w:cs="Arial"/>
          <w:lang w:val="es-ES"/>
        </w:rPr>
        <w:t>con una</w:t>
      </w:r>
      <w:r w:rsidR="00467A2D">
        <w:rPr>
          <w:rFonts w:ascii="Arial Narrow" w:hAnsi="Arial Narrow" w:cs="Arial"/>
          <w:lang w:val="es-ES"/>
        </w:rPr>
        <w:t xml:space="preserve"> solicitud</w:t>
      </w:r>
      <w:r w:rsidR="00A3620A">
        <w:rPr>
          <w:rFonts w:ascii="Arial Narrow" w:hAnsi="Arial Narrow" w:cs="Arial"/>
          <w:lang w:val="es-ES"/>
        </w:rPr>
        <w:t xml:space="preserve"> presentado por mesa de parte.</w:t>
      </w:r>
      <w:bookmarkStart w:id="0" w:name="_GoBack"/>
      <w:bookmarkEnd w:id="0"/>
    </w:p>
    <w:p w:rsidR="00C16E60" w:rsidRPr="00EA5F11" w:rsidRDefault="00C16E60" w:rsidP="00C16E60">
      <w:pPr>
        <w:ind w:left="1080"/>
        <w:contextualSpacing/>
        <w:jc w:val="both"/>
        <w:rPr>
          <w:lang w:val="es-ES"/>
        </w:rPr>
      </w:pPr>
    </w:p>
    <w:tbl>
      <w:tblPr>
        <w:tblStyle w:val="Tablaconcuadrcula"/>
        <w:tblW w:w="7371" w:type="dxa"/>
        <w:tblInd w:w="1118" w:type="dxa"/>
        <w:tblLook w:val="04A0" w:firstRow="1" w:lastRow="0" w:firstColumn="1" w:lastColumn="0" w:noHBand="0" w:noVBand="1"/>
      </w:tblPr>
      <w:tblGrid>
        <w:gridCol w:w="635"/>
        <w:gridCol w:w="784"/>
        <w:gridCol w:w="1385"/>
        <w:gridCol w:w="1061"/>
        <w:gridCol w:w="1061"/>
        <w:gridCol w:w="2445"/>
      </w:tblGrid>
      <w:tr w:rsidR="00C16E60" w:rsidRPr="00EA5F11" w:rsidTr="00740B8F">
        <w:trPr>
          <w:trHeight w:val="578"/>
        </w:trPr>
        <w:tc>
          <w:tcPr>
            <w:tcW w:w="635"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META</w:t>
            </w:r>
          </w:p>
        </w:tc>
        <w:tc>
          <w:tcPr>
            <w:tcW w:w="784"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PP</w:t>
            </w:r>
          </w:p>
        </w:tc>
        <w:tc>
          <w:tcPr>
            <w:tcW w:w="1385"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GRUPO FUNCIÓNAL</w:t>
            </w:r>
          </w:p>
        </w:tc>
        <w:tc>
          <w:tcPr>
            <w:tcW w:w="1061"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PRODUCTO</w:t>
            </w:r>
          </w:p>
        </w:tc>
        <w:tc>
          <w:tcPr>
            <w:tcW w:w="1061"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ACTIVIDAD</w:t>
            </w:r>
          </w:p>
        </w:tc>
        <w:tc>
          <w:tcPr>
            <w:tcW w:w="2445" w:type="dxa"/>
            <w:tcBorders>
              <w:top w:val="single" w:sz="4" w:space="0" w:color="auto"/>
              <w:left w:val="single" w:sz="4" w:space="0" w:color="auto"/>
              <w:bottom w:val="single" w:sz="4" w:space="0" w:color="auto"/>
              <w:right w:val="single" w:sz="4" w:space="0" w:color="auto"/>
            </w:tcBorders>
            <w:shd w:val="clear" w:color="auto" w:fill="D9D9D9"/>
            <w:hideMark/>
          </w:tcPr>
          <w:p w:rsidR="00C16E60" w:rsidRPr="00EA5F11" w:rsidRDefault="00C16E60" w:rsidP="00740B8F">
            <w:pPr>
              <w:widowControl w:val="0"/>
              <w:jc w:val="center"/>
              <w:rPr>
                <w:rFonts w:ascii="Arial Narrow" w:eastAsia="Times New Roman" w:hAnsi="Arial Narrow" w:cs="Arial"/>
                <w:b/>
                <w:i/>
                <w:sz w:val="18"/>
                <w:szCs w:val="18"/>
                <w:lang w:val="en-US" w:eastAsia="es-ES"/>
              </w:rPr>
            </w:pPr>
            <w:r w:rsidRPr="00EA5F11">
              <w:rPr>
                <w:rFonts w:ascii="Arial Narrow" w:eastAsia="Times New Roman" w:hAnsi="Arial Narrow" w:cs="Arial"/>
                <w:b/>
                <w:i/>
                <w:sz w:val="18"/>
                <w:szCs w:val="18"/>
                <w:lang w:val="en-US" w:eastAsia="es-ES"/>
              </w:rPr>
              <w:t>ESP. DE GASTO</w:t>
            </w:r>
          </w:p>
        </w:tc>
      </w:tr>
      <w:tr w:rsidR="00C16E60" w:rsidRPr="00EA5F11" w:rsidTr="00740B8F">
        <w:trPr>
          <w:trHeight w:val="530"/>
        </w:trPr>
        <w:tc>
          <w:tcPr>
            <w:tcW w:w="635" w:type="dxa"/>
            <w:tcBorders>
              <w:top w:val="single" w:sz="4" w:space="0" w:color="auto"/>
              <w:left w:val="single" w:sz="4" w:space="0" w:color="auto"/>
              <w:bottom w:val="single" w:sz="4" w:space="0" w:color="auto"/>
              <w:right w:val="single" w:sz="4" w:space="0" w:color="auto"/>
            </w:tcBorders>
            <w:vAlign w:val="center"/>
          </w:tcPr>
          <w:p w:rsidR="00C16E60" w:rsidRPr="00EA5F11" w:rsidRDefault="00C16E60" w:rsidP="00740B8F">
            <w:pPr>
              <w:widowControl w:val="0"/>
              <w:jc w:val="center"/>
              <w:rPr>
                <w:rFonts w:ascii="Arial Narrow" w:eastAsia="Times New Roman" w:hAnsi="Arial Narrow" w:cs="Arial"/>
                <w:i/>
                <w:color w:val="FF0000"/>
                <w:lang w:val="en-US" w:eastAsia="es-ES"/>
              </w:rPr>
            </w:pPr>
            <w:r w:rsidRPr="00EA5F11">
              <w:rPr>
                <w:rFonts w:ascii="Arial Narrow" w:eastAsia="Times New Roman" w:hAnsi="Arial Narrow" w:cs="Arial"/>
                <w:i/>
                <w:lang w:val="en-US" w:eastAsia="es-ES"/>
              </w:rPr>
              <w:t>011</w:t>
            </w:r>
          </w:p>
        </w:tc>
        <w:tc>
          <w:tcPr>
            <w:tcW w:w="784" w:type="dxa"/>
            <w:tcBorders>
              <w:top w:val="single" w:sz="4" w:space="0" w:color="auto"/>
              <w:left w:val="single" w:sz="4" w:space="0" w:color="auto"/>
              <w:bottom w:val="single" w:sz="4" w:space="0" w:color="auto"/>
              <w:right w:val="single" w:sz="4" w:space="0" w:color="auto"/>
            </w:tcBorders>
            <w:vAlign w:val="center"/>
            <w:hideMark/>
          </w:tcPr>
          <w:p w:rsidR="00C16E60" w:rsidRPr="00EA5F11" w:rsidRDefault="00C16E60" w:rsidP="00740B8F">
            <w:pPr>
              <w:widowControl w:val="0"/>
              <w:rPr>
                <w:rFonts w:ascii="Arial Narrow" w:eastAsia="Times New Roman" w:hAnsi="Arial Narrow" w:cs="Arial"/>
                <w:i/>
                <w:lang w:val="en-US" w:eastAsia="es-ES"/>
              </w:rPr>
            </w:pPr>
            <w:r w:rsidRPr="00EA5F11">
              <w:rPr>
                <w:rFonts w:ascii="Arial Narrow" w:eastAsia="Times New Roman" w:hAnsi="Arial Narrow" w:cs="Arial"/>
                <w:i/>
                <w:lang w:val="en-US" w:eastAsia="es-ES"/>
              </w:rPr>
              <w:t>090</w:t>
            </w:r>
          </w:p>
        </w:tc>
        <w:tc>
          <w:tcPr>
            <w:tcW w:w="1385" w:type="dxa"/>
            <w:tcBorders>
              <w:top w:val="single" w:sz="4" w:space="0" w:color="auto"/>
              <w:left w:val="single" w:sz="4" w:space="0" w:color="auto"/>
              <w:bottom w:val="single" w:sz="4" w:space="0" w:color="auto"/>
              <w:right w:val="single" w:sz="4" w:space="0" w:color="auto"/>
            </w:tcBorders>
            <w:vAlign w:val="center"/>
            <w:hideMark/>
          </w:tcPr>
          <w:p w:rsidR="00C16E60" w:rsidRPr="00EA5F11" w:rsidRDefault="00C16E60" w:rsidP="00740B8F">
            <w:pPr>
              <w:widowControl w:val="0"/>
              <w:jc w:val="center"/>
              <w:rPr>
                <w:rFonts w:ascii="Arial Narrow" w:eastAsia="Times New Roman" w:hAnsi="Arial Narrow" w:cs="Arial"/>
                <w:i/>
                <w:lang w:val="en-US" w:eastAsia="es-ES"/>
              </w:rPr>
            </w:pPr>
            <w:r w:rsidRPr="00EA5F11">
              <w:rPr>
                <w:rFonts w:ascii="Arial Narrow" w:eastAsia="Times New Roman" w:hAnsi="Arial Narrow" w:cs="Arial"/>
                <w:i/>
                <w:lang w:val="en-US" w:eastAsia="es-ES"/>
              </w:rPr>
              <w:t>104</w:t>
            </w:r>
          </w:p>
        </w:tc>
        <w:tc>
          <w:tcPr>
            <w:tcW w:w="1061" w:type="dxa"/>
            <w:tcBorders>
              <w:top w:val="single" w:sz="4" w:space="0" w:color="auto"/>
              <w:left w:val="single" w:sz="4" w:space="0" w:color="auto"/>
              <w:bottom w:val="single" w:sz="4" w:space="0" w:color="auto"/>
              <w:right w:val="single" w:sz="4" w:space="0" w:color="auto"/>
            </w:tcBorders>
            <w:vAlign w:val="center"/>
            <w:hideMark/>
          </w:tcPr>
          <w:p w:rsidR="00C16E60" w:rsidRPr="00EA5F11" w:rsidRDefault="00C16E60" w:rsidP="00740B8F">
            <w:pPr>
              <w:widowControl w:val="0"/>
              <w:jc w:val="center"/>
              <w:rPr>
                <w:rFonts w:ascii="Arial Narrow" w:eastAsia="Times New Roman" w:hAnsi="Arial Narrow" w:cs="Arial"/>
                <w:i/>
                <w:lang w:val="en-US" w:eastAsia="es-ES"/>
              </w:rPr>
            </w:pPr>
            <w:r w:rsidRPr="00EA5F11">
              <w:rPr>
                <w:rFonts w:ascii="Arial Narrow" w:eastAsia="Times New Roman" w:hAnsi="Arial Narrow" w:cs="Arial"/>
                <w:i/>
                <w:lang w:val="en-US" w:eastAsia="es-ES"/>
              </w:rPr>
              <w:t>3000385</w:t>
            </w:r>
          </w:p>
        </w:tc>
        <w:tc>
          <w:tcPr>
            <w:tcW w:w="1061" w:type="dxa"/>
            <w:tcBorders>
              <w:top w:val="single" w:sz="4" w:space="0" w:color="auto"/>
              <w:left w:val="single" w:sz="4" w:space="0" w:color="auto"/>
              <w:bottom w:val="single" w:sz="4" w:space="0" w:color="auto"/>
              <w:right w:val="single" w:sz="4" w:space="0" w:color="auto"/>
            </w:tcBorders>
            <w:vAlign w:val="center"/>
            <w:hideMark/>
          </w:tcPr>
          <w:p w:rsidR="00C16E60" w:rsidRPr="00EA5F11" w:rsidRDefault="00C16E60" w:rsidP="00740B8F">
            <w:pPr>
              <w:widowControl w:val="0"/>
              <w:jc w:val="center"/>
              <w:rPr>
                <w:rFonts w:ascii="Arial Narrow" w:eastAsia="Times New Roman" w:hAnsi="Arial Narrow" w:cs="Arial"/>
                <w:i/>
                <w:lang w:val="en-US" w:eastAsia="es-ES"/>
              </w:rPr>
            </w:pPr>
            <w:r w:rsidRPr="00EA5F11">
              <w:rPr>
                <w:rFonts w:ascii="Arial Narrow" w:eastAsia="Times New Roman" w:hAnsi="Arial Narrow" w:cs="Arial"/>
                <w:i/>
                <w:lang w:val="en-US" w:eastAsia="es-ES"/>
              </w:rPr>
              <w:t>5005628</w:t>
            </w:r>
          </w:p>
        </w:tc>
        <w:tc>
          <w:tcPr>
            <w:tcW w:w="2445" w:type="dxa"/>
            <w:tcBorders>
              <w:top w:val="single" w:sz="4" w:space="0" w:color="auto"/>
              <w:left w:val="single" w:sz="4" w:space="0" w:color="auto"/>
              <w:bottom w:val="single" w:sz="4" w:space="0" w:color="auto"/>
              <w:right w:val="single" w:sz="4" w:space="0" w:color="auto"/>
            </w:tcBorders>
            <w:vAlign w:val="center"/>
            <w:hideMark/>
          </w:tcPr>
          <w:p w:rsidR="00C16E60" w:rsidRPr="00EA5F11" w:rsidRDefault="00C16E60" w:rsidP="00740B8F">
            <w:pPr>
              <w:widowControl w:val="0"/>
              <w:jc w:val="center"/>
              <w:rPr>
                <w:rFonts w:ascii="Arial Narrow" w:eastAsia="Times New Roman" w:hAnsi="Arial Narrow" w:cs="Arial"/>
                <w:i/>
                <w:lang w:eastAsia="es-ES"/>
              </w:rPr>
            </w:pPr>
            <w:r w:rsidRPr="00EA5F11">
              <w:rPr>
                <w:rFonts w:ascii="Arial Narrow" w:eastAsia="Times New Roman" w:hAnsi="Arial Narrow" w:cs="Arial"/>
                <w:i/>
                <w:lang w:eastAsia="es-ES"/>
              </w:rPr>
              <w:t>23.21.21</w:t>
            </w:r>
          </w:p>
        </w:tc>
      </w:tr>
    </w:tbl>
    <w:p w:rsidR="00C16E60" w:rsidRPr="00EA5F11" w:rsidRDefault="00C16E60" w:rsidP="00C16E60">
      <w:pPr>
        <w:jc w:val="both"/>
        <w:rPr>
          <w:lang w:val="es-ES"/>
        </w:rPr>
      </w:pPr>
    </w:p>
    <w:p w:rsidR="00C16E60" w:rsidRPr="00EA5F11" w:rsidRDefault="00C16E60" w:rsidP="00C16E60">
      <w:pPr>
        <w:jc w:val="right"/>
        <w:rPr>
          <w:lang w:val="es-ES"/>
        </w:rPr>
      </w:pPr>
      <w:r w:rsidRPr="00EA5F11">
        <w:rPr>
          <w:noProof/>
          <w:lang w:eastAsia="es-PE"/>
        </w:rPr>
        <w:drawing>
          <wp:inline distT="0" distB="0" distL="0" distR="0" wp14:anchorId="06BC8ABA" wp14:editId="0A22BA38">
            <wp:extent cx="4643107" cy="1962150"/>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3107" t="23844" r="4221" b="12780"/>
                    <a:stretch/>
                  </pic:blipFill>
                  <pic:spPr bwMode="auto">
                    <a:xfrm>
                      <a:off x="0" y="0"/>
                      <a:ext cx="4656426" cy="1967778"/>
                    </a:xfrm>
                    <a:prstGeom prst="rect">
                      <a:avLst/>
                    </a:prstGeom>
                    <a:ln>
                      <a:noFill/>
                    </a:ln>
                    <a:extLst>
                      <a:ext uri="{53640926-AAD7-44D8-BBD7-CCE9431645EC}">
                        <a14:shadowObscured xmlns:a14="http://schemas.microsoft.com/office/drawing/2010/main"/>
                      </a:ext>
                    </a:extLst>
                  </pic:spPr>
                </pic:pic>
              </a:graphicData>
            </a:graphic>
          </wp:inline>
        </w:drawing>
      </w:r>
    </w:p>
    <w:p w:rsidR="00C16E60" w:rsidRPr="00EA5F11" w:rsidRDefault="00C16E60" w:rsidP="00C16E60">
      <w:pPr>
        <w:jc w:val="both"/>
        <w:rPr>
          <w:b/>
          <w:lang w:val="es-ES"/>
        </w:rPr>
      </w:pPr>
      <w:r w:rsidRPr="00EA5F11">
        <w:rPr>
          <w:b/>
          <w:lang w:val="es-ES"/>
        </w:rPr>
        <w:t>III.</w:t>
      </w:r>
      <w:r w:rsidRPr="00EA5F11">
        <w:rPr>
          <w:b/>
          <w:lang w:val="es-ES"/>
        </w:rPr>
        <w:tab/>
        <w:t>CONCLUSIÓN:</w:t>
      </w:r>
    </w:p>
    <w:p w:rsidR="00C16E60" w:rsidRPr="009A3E3D" w:rsidRDefault="00C16E60" w:rsidP="00C16E60">
      <w:pPr>
        <w:pStyle w:val="Prrafodelista"/>
        <w:numPr>
          <w:ilvl w:val="1"/>
          <w:numId w:val="2"/>
        </w:numPr>
        <w:spacing w:after="0"/>
        <w:jc w:val="both"/>
        <w:rPr>
          <w:lang w:val="es-ES"/>
        </w:rPr>
      </w:pPr>
      <w:r w:rsidRPr="009A3E3D">
        <w:rPr>
          <w:lang w:val="es-ES"/>
        </w:rPr>
        <w:t xml:space="preserve"> </w:t>
      </w:r>
      <w:r w:rsidRPr="009A3E3D">
        <w:rPr>
          <w:rFonts w:ascii="Arial Narrow" w:hAnsi="Arial Narrow" w:cs="Arial"/>
        </w:rPr>
        <w:t xml:space="preserve">Que, </w:t>
      </w:r>
      <w:r w:rsidRPr="009A3E3D">
        <w:rPr>
          <w:rFonts w:ascii="Arial Narrow" w:hAnsi="Arial Narrow" w:cs="Arial"/>
          <w:lang w:val="es-ES"/>
        </w:rPr>
        <w:t>habiendo un compromiso de dirección y la jefatura del área de AGP con los directores y docentes de las I.E participantes en las diferentes disciplinas de poder coberturar los gastos correspondientes en traslado y alimentación en su totalidad de los estudiante</w:t>
      </w:r>
      <w:r w:rsidR="00467A2D">
        <w:rPr>
          <w:rFonts w:ascii="Arial Narrow" w:hAnsi="Arial Narrow" w:cs="Arial"/>
          <w:lang w:val="es-ES"/>
        </w:rPr>
        <w:t xml:space="preserve">s, delegados y entrenadores, </w:t>
      </w:r>
      <w:r w:rsidRPr="009A3E3D">
        <w:rPr>
          <w:rFonts w:ascii="Arial Narrow" w:hAnsi="Arial Narrow" w:cs="Arial"/>
          <w:lang w:val="es-ES"/>
        </w:rPr>
        <w:t>solita el cumplimiento del pago</w:t>
      </w:r>
      <w:r w:rsidR="00467A2D">
        <w:rPr>
          <w:rFonts w:ascii="Arial Narrow" w:hAnsi="Arial Narrow" w:cs="Arial"/>
          <w:lang w:val="es-ES"/>
        </w:rPr>
        <w:t xml:space="preserve"> reiterativo </w:t>
      </w:r>
      <w:r w:rsidR="00467A2D" w:rsidRPr="009A3E3D">
        <w:rPr>
          <w:rFonts w:ascii="Arial Narrow" w:hAnsi="Arial Narrow" w:cs="Arial"/>
          <w:lang w:val="es-ES"/>
        </w:rPr>
        <w:t>siendo</w:t>
      </w:r>
      <w:r w:rsidRPr="009A3E3D">
        <w:rPr>
          <w:rFonts w:ascii="Arial Narrow" w:hAnsi="Arial Narrow" w:cs="Arial"/>
          <w:lang w:val="es-ES"/>
        </w:rPr>
        <w:t xml:space="preserve"> el monto requerido de S/</w:t>
      </w:r>
      <w:r>
        <w:rPr>
          <w:rFonts w:ascii="Arial Narrow" w:hAnsi="Arial Narrow" w:cs="Arial"/>
          <w:lang w:val="es-ES"/>
        </w:rPr>
        <w:t>.</w:t>
      </w:r>
      <w:r w:rsidRPr="009A3E3D">
        <w:rPr>
          <w:rFonts w:ascii="Arial Narrow" w:hAnsi="Arial Narrow" w:cs="Arial"/>
          <w:lang w:val="es-ES"/>
        </w:rPr>
        <w:t xml:space="preserve"> 848.0</w:t>
      </w:r>
      <w:r>
        <w:rPr>
          <w:rFonts w:ascii="Arial Narrow" w:hAnsi="Arial Narrow" w:cs="Arial"/>
          <w:lang w:val="es-ES"/>
        </w:rPr>
        <w:t>.</w:t>
      </w:r>
    </w:p>
    <w:p w:rsidR="00C16E60" w:rsidRPr="000A7A2E" w:rsidRDefault="000A7A2E" w:rsidP="00C16E60">
      <w:pPr>
        <w:numPr>
          <w:ilvl w:val="1"/>
          <w:numId w:val="2"/>
        </w:numPr>
        <w:spacing w:after="0"/>
        <w:contextualSpacing/>
        <w:jc w:val="both"/>
        <w:rPr>
          <w:lang w:val="es-ES"/>
        </w:rPr>
      </w:pPr>
      <w:r>
        <w:rPr>
          <w:rFonts w:ascii="Arial Narrow" w:hAnsi="Arial Narrow" w:cs="Arial"/>
          <w:lang w:val="es-ES"/>
        </w:rPr>
        <w:t>Que, dirección cumpla con el pago correspondiente.</w:t>
      </w:r>
    </w:p>
    <w:p w:rsidR="000A7A2E" w:rsidRPr="00EA5F11" w:rsidRDefault="000A7A2E" w:rsidP="00C16E60">
      <w:pPr>
        <w:numPr>
          <w:ilvl w:val="1"/>
          <w:numId w:val="2"/>
        </w:numPr>
        <w:spacing w:after="0"/>
        <w:contextualSpacing/>
        <w:jc w:val="both"/>
        <w:rPr>
          <w:lang w:val="es-ES"/>
        </w:rPr>
      </w:pPr>
      <w:r>
        <w:rPr>
          <w:rFonts w:ascii="Arial Narrow" w:hAnsi="Arial Narrow" w:cs="Arial"/>
          <w:lang w:val="es-ES"/>
        </w:rPr>
        <w:t>Que, como especialista responsable del área de Educación Física firma el contrato con el prestador del servicio en calidad de representación de la UGEL Huaytará deslinda toda responsabilidad ante el incumplimiento de la Institución responsable como UGEL.</w:t>
      </w:r>
    </w:p>
    <w:p w:rsidR="00C16E60" w:rsidRPr="009A3E3D" w:rsidRDefault="00C16E60" w:rsidP="00C16E60">
      <w:pPr>
        <w:numPr>
          <w:ilvl w:val="1"/>
          <w:numId w:val="2"/>
        </w:numPr>
        <w:spacing w:after="0"/>
        <w:contextualSpacing/>
        <w:jc w:val="both"/>
        <w:rPr>
          <w:lang w:val="es-ES"/>
        </w:rPr>
      </w:pPr>
      <w:r w:rsidRPr="00EA5F11">
        <w:rPr>
          <w:rFonts w:ascii="Arial Narrow" w:hAnsi="Arial Narrow" w:cs="Arial"/>
          <w:lang w:val="es-ES"/>
        </w:rPr>
        <w:t>Derivar el informe a quien corresponda para su ejecución.</w:t>
      </w:r>
    </w:p>
    <w:p w:rsidR="00C16E60" w:rsidRPr="00FC587A" w:rsidRDefault="00C16E60" w:rsidP="00C16E60">
      <w:pPr>
        <w:numPr>
          <w:ilvl w:val="1"/>
          <w:numId w:val="2"/>
        </w:numPr>
        <w:contextualSpacing/>
        <w:jc w:val="both"/>
        <w:rPr>
          <w:lang w:val="es-ES"/>
        </w:rPr>
      </w:pPr>
      <w:r>
        <w:rPr>
          <w:lang w:val="es-ES"/>
        </w:rPr>
        <w:t xml:space="preserve"> </w:t>
      </w:r>
      <w:r w:rsidRPr="009A3E3D">
        <w:rPr>
          <w:rFonts w:ascii="Arial Narrow" w:hAnsi="Arial Narrow" w:cs="Arial"/>
        </w:rPr>
        <w:t>Que</w:t>
      </w:r>
      <w:r>
        <w:rPr>
          <w:rFonts w:ascii="Arial Narrow" w:hAnsi="Arial Narrow" w:cs="Arial"/>
        </w:rPr>
        <w:t>, se cumpla con la ejecución de pago correspondiente a movilidad.</w:t>
      </w:r>
    </w:p>
    <w:p w:rsidR="00C16E60" w:rsidRPr="00EA5F11" w:rsidRDefault="00C16E60" w:rsidP="00C16E60">
      <w:pPr>
        <w:ind w:left="1080"/>
        <w:contextualSpacing/>
        <w:jc w:val="both"/>
        <w:rPr>
          <w:lang w:val="es-ES"/>
        </w:rPr>
      </w:pPr>
    </w:p>
    <w:p w:rsidR="00C16E60" w:rsidRPr="00EA5F11" w:rsidRDefault="00C16E60" w:rsidP="00C16E60">
      <w:pPr>
        <w:jc w:val="both"/>
        <w:rPr>
          <w:b/>
          <w:lang w:val="es-ES"/>
        </w:rPr>
      </w:pPr>
      <w:r w:rsidRPr="00EA5F11">
        <w:rPr>
          <w:b/>
          <w:lang w:val="es-ES"/>
        </w:rPr>
        <w:t>IV.        SUGERENCIAS:</w:t>
      </w:r>
    </w:p>
    <w:p w:rsidR="00C16E60" w:rsidRPr="00EA5F11" w:rsidRDefault="00C16E60" w:rsidP="00C16E60">
      <w:pPr>
        <w:ind w:left="709"/>
        <w:jc w:val="both"/>
        <w:rPr>
          <w:lang w:val="es-ES"/>
        </w:rPr>
      </w:pPr>
      <w:r w:rsidRPr="00EA5F11">
        <w:rPr>
          <w:noProof/>
          <w:lang w:eastAsia="es-PE"/>
        </w:rPr>
        <w:lastRenderedPageBreak/>
        <w:drawing>
          <wp:anchor distT="0" distB="0" distL="114300" distR="114300" simplePos="0" relativeHeight="251659264" behindDoc="0" locked="0" layoutInCell="1" allowOverlap="1" wp14:anchorId="714EB61B" wp14:editId="73AD19C0">
            <wp:simplePos x="0" y="0"/>
            <wp:positionH relativeFrom="column">
              <wp:posOffset>2952750</wp:posOffset>
            </wp:positionH>
            <wp:positionV relativeFrom="paragraph">
              <wp:posOffset>334010</wp:posOffset>
            </wp:positionV>
            <wp:extent cx="941705" cy="2345055"/>
            <wp:effectExtent l="0" t="0" r="0" b="0"/>
            <wp:wrapSquare wrapText="bothSides"/>
            <wp:docPr id="2" name="Imagen 2" descr="E:\2020\yolanda2.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 name="Imagen 565" descr="E:\2020\yolanda2.jfif"/>
                    <pic:cNvPicPr>
                      <a:picLocks noChangeAspect="1"/>
                    </pic:cNvPicPr>
                  </pic:nvPicPr>
                  <pic:blipFill rotWithShape="1">
                    <a:blip r:embed="rId8" cstate="print">
                      <a:clrChange>
                        <a:clrFrom>
                          <a:srgbClr val="FFFFFF"/>
                        </a:clrFrom>
                        <a:clrTo>
                          <a:srgbClr val="FFFFFF">
                            <a:alpha val="0"/>
                          </a:srgbClr>
                        </a:clrTo>
                      </a:clrChange>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l="40219" t="31619" r="23267" b="5539"/>
                    <a:stretch/>
                  </pic:blipFill>
                  <pic:spPr bwMode="auto">
                    <a:xfrm rot="16200000">
                      <a:off x="0" y="0"/>
                      <a:ext cx="941705" cy="23450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A5F11">
        <w:rPr>
          <w:b/>
          <w:lang w:val="es-ES"/>
        </w:rPr>
        <w:t xml:space="preserve">4.1 </w:t>
      </w:r>
      <w:r w:rsidRPr="00EA5F11">
        <w:rPr>
          <w:rFonts w:ascii="Arial Narrow" w:hAnsi="Arial Narrow" w:cs="Arial"/>
          <w:lang w:val="es-ES"/>
        </w:rPr>
        <w:t xml:space="preserve">Que, Se cumpla con derivar el presente informe de requerimiento de presupuesto a dirección </w:t>
      </w:r>
      <w:r>
        <w:rPr>
          <w:rFonts w:ascii="Arial Narrow" w:hAnsi="Arial Narrow" w:cs="Arial"/>
          <w:lang w:val="es-ES"/>
        </w:rPr>
        <w:t xml:space="preserve">  </w:t>
      </w:r>
      <w:r w:rsidRPr="00EA5F11">
        <w:rPr>
          <w:rFonts w:ascii="Arial Narrow" w:hAnsi="Arial Narrow" w:cs="Arial"/>
          <w:lang w:val="es-ES"/>
        </w:rPr>
        <w:t>y jefaturas de las áreas cor</w:t>
      </w:r>
      <w:r w:rsidR="00AB55BA">
        <w:rPr>
          <w:rFonts w:ascii="Arial Narrow" w:hAnsi="Arial Narrow" w:cs="Arial"/>
          <w:lang w:val="es-ES"/>
        </w:rPr>
        <w:t>respondientes para el cumplimiento de pago por prestación de servicio de traslado que haciende al monto de S/. 848 soles</w:t>
      </w:r>
      <w:r w:rsidRPr="00EA5F11">
        <w:rPr>
          <w:rFonts w:ascii="Arial Narrow" w:hAnsi="Arial Narrow" w:cs="Arial"/>
          <w:lang w:val="es-ES"/>
        </w:rPr>
        <w:t>.</w:t>
      </w:r>
    </w:p>
    <w:p w:rsidR="00C16E60" w:rsidRPr="00EA5F11" w:rsidRDefault="00C16E60" w:rsidP="00C16E60">
      <w:pPr>
        <w:ind w:left="708"/>
        <w:jc w:val="both"/>
        <w:rPr>
          <w:lang w:val="es-ES"/>
        </w:rPr>
      </w:pPr>
      <w:r w:rsidRPr="00EA5F11">
        <w:rPr>
          <w:lang w:val="es-ES"/>
        </w:rPr>
        <w:t xml:space="preserve">    </w:t>
      </w:r>
    </w:p>
    <w:p w:rsidR="00C16E60" w:rsidRPr="00EA5F11" w:rsidRDefault="00C16E60" w:rsidP="00C16E60">
      <w:pPr>
        <w:ind w:left="1416" w:firstLine="708"/>
        <w:jc w:val="center"/>
        <w:rPr>
          <w:lang w:val="es-ES"/>
        </w:rPr>
      </w:pPr>
      <w:r w:rsidRPr="00EA5F11">
        <w:rPr>
          <w:lang w:val="es-ES"/>
        </w:rPr>
        <w:t>Atentamente,</w:t>
      </w:r>
    </w:p>
    <w:p w:rsidR="00D92972" w:rsidRDefault="00E55905"/>
    <w:sectPr w:rsidR="00D92972">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905" w:rsidRDefault="00E55905" w:rsidP="00C16E60">
      <w:pPr>
        <w:spacing w:after="0" w:line="240" w:lineRule="auto"/>
      </w:pPr>
      <w:r>
        <w:separator/>
      </w:r>
    </w:p>
  </w:endnote>
  <w:endnote w:type="continuationSeparator" w:id="0">
    <w:p w:rsidR="00E55905" w:rsidRDefault="00E55905" w:rsidP="00C16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905" w:rsidRDefault="00E55905" w:rsidP="00C16E60">
      <w:pPr>
        <w:spacing w:after="0" w:line="240" w:lineRule="auto"/>
      </w:pPr>
      <w:r>
        <w:separator/>
      </w:r>
    </w:p>
  </w:footnote>
  <w:footnote w:type="continuationSeparator" w:id="0">
    <w:p w:rsidR="00E55905" w:rsidRDefault="00E55905" w:rsidP="00C16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E60" w:rsidRDefault="00C16E60">
    <w:pPr>
      <w:pStyle w:val="Encabezado"/>
    </w:pPr>
    <w:r w:rsidRPr="00B324DC">
      <w:rPr>
        <w:rFonts w:ascii="Arial" w:hAnsi="Arial" w:cs="Arial"/>
        <w:noProof/>
        <w:lang w:eastAsia="es-PE"/>
      </w:rPr>
      <w:drawing>
        <wp:inline distT="0" distB="0" distL="0" distR="0" wp14:anchorId="1D034B86" wp14:editId="227515C5">
          <wp:extent cx="5400040" cy="548640"/>
          <wp:effectExtent l="0" t="0" r="0" b="3810"/>
          <wp:docPr id="3" name="Imagen 3" descr="C:\Users\Martin-EBE\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EBE\Downloads\Logo completo - cop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BC2AFA"/>
    <w:multiLevelType w:val="multilevel"/>
    <w:tmpl w:val="F92E164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69F80FEB"/>
    <w:multiLevelType w:val="multilevel"/>
    <w:tmpl w:val="3A147AD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E60"/>
    <w:rsid w:val="000450B1"/>
    <w:rsid w:val="00047591"/>
    <w:rsid w:val="000A7A2E"/>
    <w:rsid w:val="00161478"/>
    <w:rsid w:val="003D36B8"/>
    <w:rsid w:val="003E55AD"/>
    <w:rsid w:val="00443342"/>
    <w:rsid w:val="00467A2D"/>
    <w:rsid w:val="004C7F61"/>
    <w:rsid w:val="00720416"/>
    <w:rsid w:val="00846F4A"/>
    <w:rsid w:val="00927E95"/>
    <w:rsid w:val="0095186E"/>
    <w:rsid w:val="00A3620A"/>
    <w:rsid w:val="00A76192"/>
    <w:rsid w:val="00AB55BA"/>
    <w:rsid w:val="00C01C0C"/>
    <w:rsid w:val="00C16E60"/>
    <w:rsid w:val="00C338B4"/>
    <w:rsid w:val="00C97F68"/>
    <w:rsid w:val="00DA3B63"/>
    <w:rsid w:val="00DF7E24"/>
    <w:rsid w:val="00E50E35"/>
    <w:rsid w:val="00E55905"/>
    <w:rsid w:val="00F2680A"/>
    <w:rsid w:val="00FC168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09DBD3-D075-4B9B-8BD1-63A3C4B30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E6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16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aliases w:val="Fundamentacion,Lista vistosa - Énfasis 11,Bulleted List,Lista media 2 - Énfasis 41,SCap1,Lista de nivel 1,Viñeta nivel 1,List Paragraph,Párrafo de lista1,List Paragraph2,SubPárrafo de lista,Cita Pie de Página,titulo,Titulo de Fígura,3"/>
    <w:basedOn w:val="Normal"/>
    <w:link w:val="PrrafodelistaCar"/>
    <w:uiPriority w:val="34"/>
    <w:qFormat/>
    <w:rsid w:val="00C16E60"/>
    <w:pPr>
      <w:ind w:left="720"/>
      <w:contextualSpacing/>
    </w:pPr>
  </w:style>
  <w:style w:type="character" w:customStyle="1" w:styleId="PrrafodelistaCar">
    <w:name w:val="Párrafo de lista Car"/>
    <w:aliases w:val="Fundamentacion Car,Lista vistosa - Énfasis 11 Car,Bulleted List Car,Lista media 2 - Énfasis 41 Car,SCap1 Car,Lista de nivel 1 Car,Viñeta nivel 1 Car,List Paragraph Car,Párrafo de lista1 Car,List Paragraph2 Car,Cita Pie de Página Car"/>
    <w:link w:val="Prrafodelista"/>
    <w:uiPriority w:val="34"/>
    <w:qFormat/>
    <w:locked/>
    <w:rsid w:val="00C16E60"/>
  </w:style>
  <w:style w:type="paragraph" w:styleId="Encabezado">
    <w:name w:val="header"/>
    <w:basedOn w:val="Normal"/>
    <w:link w:val="EncabezadoCar"/>
    <w:uiPriority w:val="99"/>
    <w:unhideWhenUsed/>
    <w:rsid w:val="00C16E6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6E60"/>
  </w:style>
  <w:style w:type="paragraph" w:styleId="Piedepgina">
    <w:name w:val="footer"/>
    <w:basedOn w:val="Normal"/>
    <w:link w:val="PiedepginaCar"/>
    <w:uiPriority w:val="99"/>
    <w:unhideWhenUsed/>
    <w:rsid w:val="00C16E6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6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07/relationships/hdphoto" Target="media/hdphoto1.wdp"/></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707</Words>
  <Characters>3891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2022-12-20T17:10:00Z</dcterms:created>
  <dcterms:modified xsi:type="dcterms:W3CDTF">2022-12-20T23:46:00Z</dcterms:modified>
</cp:coreProperties>
</file>